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3E1FB" w14:textId="77777777" w:rsidR="005B5E3C" w:rsidRPr="005B5E3C" w:rsidRDefault="005B5E3C" w:rsidP="005B5E3C">
      <w:pPr>
        <w:spacing w:before="77" w:after="0" w:line="240" w:lineRule="auto"/>
        <w:ind w:left="431" w:right="451"/>
        <w:jc w:val="center"/>
        <w:rPr>
          <w:rFonts w:ascii="Calibri" w:eastAsia="Times New Roman" w:hAnsi="Calibri" w:cs="Calibri"/>
          <w:b/>
          <w:bCs/>
          <w:color w:val="000000"/>
          <w:kern w:val="0"/>
          <w:sz w:val="24"/>
          <w:szCs w:val="24"/>
          <w:lang w:val="en-US"/>
          <w14:ligatures w14:val="none"/>
        </w:rPr>
      </w:pPr>
      <w:r w:rsidRPr="005B5E3C">
        <w:rPr>
          <w:rFonts w:ascii="Calibri" w:eastAsia="Times New Roman" w:hAnsi="Calibri" w:cs="Calibri"/>
          <w:b/>
          <w:bCs/>
          <w:color w:val="000000"/>
          <w:kern w:val="0"/>
          <w:sz w:val="24"/>
          <w:szCs w:val="24"/>
          <w:lang w:val="en-US"/>
          <w14:ligatures w14:val="none"/>
        </w:rPr>
        <w:t xml:space="preserve">Patin </w:t>
      </w:r>
      <w:proofErr w:type="spellStart"/>
      <w:r w:rsidRPr="005B5E3C">
        <w:rPr>
          <w:rFonts w:ascii="Calibri" w:eastAsia="Times New Roman" w:hAnsi="Calibri" w:cs="Calibri"/>
          <w:b/>
          <w:bCs/>
          <w:color w:val="000000"/>
          <w:kern w:val="0"/>
          <w:sz w:val="24"/>
          <w:szCs w:val="24"/>
          <w:lang w:val="en-US"/>
          <w14:ligatures w14:val="none"/>
        </w:rPr>
        <w:t>Buah</w:t>
      </w:r>
      <w:proofErr w:type="spellEnd"/>
      <w:r w:rsidRPr="005B5E3C">
        <w:rPr>
          <w:rFonts w:ascii="Calibri" w:eastAsia="Times New Roman" w:hAnsi="Calibri" w:cs="Calibri"/>
          <w:b/>
          <w:bCs/>
          <w:color w:val="000000"/>
          <w:kern w:val="0"/>
          <w:sz w:val="24"/>
          <w:szCs w:val="24"/>
          <w:lang w:val="en-US"/>
          <w14:ligatures w14:val="none"/>
        </w:rPr>
        <w:t xml:space="preserve"> (</w:t>
      </w:r>
      <w:r w:rsidRPr="005B5E3C">
        <w:rPr>
          <w:rFonts w:ascii="Calibri" w:eastAsia="Times New Roman" w:hAnsi="Calibri" w:cs="Calibri"/>
          <w:b/>
          <w:bCs/>
          <w:i/>
          <w:iCs/>
          <w:color w:val="000000"/>
          <w:kern w:val="0"/>
          <w:sz w:val="24"/>
          <w:szCs w:val="24"/>
          <w:lang w:val="en-US"/>
          <w14:ligatures w14:val="none"/>
        </w:rPr>
        <w:t xml:space="preserve">Pangasius </w:t>
      </w:r>
      <w:proofErr w:type="spellStart"/>
      <w:r w:rsidRPr="005B5E3C">
        <w:rPr>
          <w:rFonts w:ascii="Calibri" w:eastAsia="Times New Roman" w:hAnsi="Calibri" w:cs="Calibri"/>
          <w:b/>
          <w:bCs/>
          <w:i/>
          <w:iCs/>
          <w:color w:val="000000"/>
          <w:kern w:val="0"/>
          <w:sz w:val="24"/>
          <w:szCs w:val="24"/>
          <w:lang w:val="en-US"/>
          <w14:ligatures w14:val="none"/>
        </w:rPr>
        <w:t>nasutus</w:t>
      </w:r>
      <w:proofErr w:type="spellEnd"/>
      <w:r w:rsidRPr="005B5E3C">
        <w:rPr>
          <w:rFonts w:ascii="Calibri" w:eastAsia="Times New Roman" w:hAnsi="Calibri" w:cs="Calibri"/>
          <w:b/>
          <w:bCs/>
          <w:i/>
          <w:iCs/>
          <w:color w:val="000000"/>
          <w:kern w:val="0"/>
          <w:sz w:val="24"/>
          <w:szCs w:val="24"/>
          <w:lang w:val="en-US"/>
          <w14:ligatures w14:val="none"/>
        </w:rPr>
        <w:t xml:space="preserve"> </w:t>
      </w:r>
      <w:r w:rsidRPr="005B5E3C">
        <w:rPr>
          <w:rFonts w:ascii="Calibri" w:eastAsia="Times New Roman" w:hAnsi="Calibri" w:cs="Calibri"/>
          <w:b/>
          <w:bCs/>
          <w:color w:val="000000"/>
          <w:kern w:val="0"/>
          <w:sz w:val="24"/>
          <w:szCs w:val="24"/>
          <w:lang w:val="en-US"/>
          <w14:ligatures w14:val="none"/>
        </w:rPr>
        <w:t>Bleeker 1863) Larvae and Juveniles in the Pahang River System</w:t>
      </w:r>
    </w:p>
    <w:p w14:paraId="131111EF" w14:textId="77777777" w:rsidR="005B5E3C" w:rsidRPr="005B5E3C" w:rsidRDefault="005B5E3C" w:rsidP="005B5E3C">
      <w:pPr>
        <w:spacing w:before="156" w:after="0" w:line="240" w:lineRule="auto"/>
        <w:ind w:left="1151" w:right="1170"/>
        <w:jc w:val="center"/>
        <w:rPr>
          <w:rFonts w:ascii="Calibri" w:eastAsia="Times New Roman" w:hAnsi="Calibri" w:cs="Calibri"/>
          <w:color w:val="000000"/>
          <w:kern w:val="0"/>
          <w:sz w:val="24"/>
          <w:szCs w:val="24"/>
          <w:vertAlign w:val="superscript"/>
          <w:lang w:val="en-US"/>
          <w14:ligatures w14:val="none"/>
        </w:rPr>
      </w:pPr>
      <w:r w:rsidRPr="005B5E3C">
        <w:rPr>
          <w:rFonts w:ascii="Calibri" w:eastAsia="Times New Roman" w:hAnsi="Calibri" w:cs="Calibri"/>
          <w:color w:val="000000"/>
          <w:kern w:val="0"/>
          <w:sz w:val="24"/>
          <w:szCs w:val="24"/>
          <w:u w:val="single"/>
          <w:lang w:val="en-US"/>
          <w14:ligatures w14:val="none"/>
        </w:rPr>
        <w:t>Amirul Amin Amimarrashid</w:t>
      </w:r>
      <w:r w:rsidRPr="005B5E3C">
        <w:rPr>
          <w:rFonts w:ascii="Calibri" w:eastAsia="Times New Roman" w:hAnsi="Calibri" w:cs="Calibri"/>
          <w:color w:val="000000"/>
          <w:kern w:val="0"/>
          <w:sz w:val="24"/>
          <w:szCs w:val="24"/>
          <w:u w:val="single"/>
          <w:vertAlign w:val="superscript"/>
          <w:lang w:val="en-US"/>
          <w14:ligatures w14:val="none"/>
        </w:rPr>
        <w:t>1*</w:t>
      </w:r>
      <w:r w:rsidRPr="005B5E3C">
        <w:rPr>
          <w:rFonts w:ascii="Calibri" w:eastAsia="Times New Roman" w:hAnsi="Calibri" w:cs="Calibri"/>
          <w:color w:val="000000"/>
          <w:kern w:val="0"/>
          <w:sz w:val="24"/>
          <w:szCs w:val="24"/>
          <w:lang w:val="en-US"/>
          <w14:ligatures w14:val="none"/>
        </w:rPr>
        <w:t xml:space="preserve">, </w:t>
      </w:r>
      <w:proofErr w:type="spellStart"/>
      <w:r w:rsidRPr="005B5E3C">
        <w:rPr>
          <w:rFonts w:ascii="Calibri" w:eastAsia="Times New Roman" w:hAnsi="Calibri" w:cs="Calibri"/>
          <w:color w:val="000000"/>
          <w:kern w:val="0"/>
          <w:sz w:val="24"/>
          <w:szCs w:val="24"/>
          <w:lang w:val="en-US"/>
          <w14:ligatures w14:val="none"/>
        </w:rPr>
        <w:t>Norkumalasari</w:t>
      </w:r>
      <w:proofErr w:type="spellEnd"/>
      <w:r w:rsidRPr="005B5E3C">
        <w:rPr>
          <w:rFonts w:ascii="Calibri" w:eastAsia="Times New Roman" w:hAnsi="Calibri" w:cs="Calibri"/>
          <w:color w:val="000000"/>
          <w:kern w:val="0"/>
          <w:sz w:val="24"/>
          <w:szCs w:val="24"/>
          <w:lang w:val="en-US"/>
          <w14:ligatures w14:val="none"/>
        </w:rPr>
        <w:t xml:space="preserve"> Suppiah</w:t>
      </w:r>
      <w:r w:rsidRPr="005B5E3C">
        <w:rPr>
          <w:rFonts w:ascii="Calibri" w:eastAsia="Times New Roman" w:hAnsi="Calibri" w:cs="Calibri"/>
          <w:color w:val="000000"/>
          <w:kern w:val="0"/>
          <w:sz w:val="24"/>
          <w:szCs w:val="24"/>
          <w:vertAlign w:val="superscript"/>
          <w:lang w:val="en-US"/>
          <w14:ligatures w14:val="none"/>
        </w:rPr>
        <w:t>1</w:t>
      </w:r>
      <w:r w:rsidRPr="005B5E3C">
        <w:rPr>
          <w:rFonts w:ascii="Calibri" w:eastAsia="Times New Roman" w:hAnsi="Calibri" w:cs="Calibri"/>
          <w:color w:val="000000"/>
          <w:kern w:val="0"/>
          <w:sz w:val="24"/>
          <w:szCs w:val="24"/>
          <w:lang w:val="en-US"/>
          <w14:ligatures w14:val="none"/>
        </w:rPr>
        <w:t xml:space="preserve">, </w:t>
      </w:r>
      <w:proofErr w:type="spellStart"/>
      <w:r w:rsidRPr="005B5E3C">
        <w:rPr>
          <w:rFonts w:ascii="Calibri" w:eastAsia="Times New Roman" w:hAnsi="Calibri" w:cs="Calibri"/>
          <w:color w:val="000000"/>
          <w:kern w:val="0"/>
          <w:sz w:val="24"/>
          <w:szCs w:val="24"/>
          <w:lang w:val="en-US"/>
          <w14:ligatures w14:val="none"/>
        </w:rPr>
        <w:t>Nazirul</w:t>
      </w:r>
      <w:proofErr w:type="spellEnd"/>
      <w:r w:rsidRPr="005B5E3C">
        <w:rPr>
          <w:rFonts w:ascii="Calibri" w:eastAsia="Times New Roman" w:hAnsi="Calibri" w:cs="Calibri"/>
          <w:color w:val="000000"/>
          <w:kern w:val="0"/>
          <w:sz w:val="24"/>
          <w:szCs w:val="24"/>
          <w:lang w:val="en-US"/>
          <w14:ligatures w14:val="none"/>
        </w:rPr>
        <w:t xml:space="preserve"> Hamid</w:t>
      </w:r>
      <w:r w:rsidRPr="005B5E3C">
        <w:rPr>
          <w:rFonts w:ascii="Calibri" w:eastAsia="Times New Roman" w:hAnsi="Calibri" w:cs="Calibri"/>
          <w:color w:val="000000"/>
          <w:kern w:val="0"/>
          <w:sz w:val="24"/>
          <w:szCs w:val="24"/>
          <w:vertAlign w:val="superscript"/>
          <w:lang w:val="en-US"/>
          <w14:ligatures w14:val="none"/>
        </w:rPr>
        <w:t>2</w:t>
      </w:r>
    </w:p>
    <w:p w14:paraId="10E9B6B3" w14:textId="77777777" w:rsidR="005B5E3C" w:rsidRPr="005B5E3C" w:rsidRDefault="005B5E3C" w:rsidP="005B5E3C">
      <w:pPr>
        <w:spacing w:after="0" w:line="240" w:lineRule="auto"/>
        <w:ind w:left="1151" w:right="1170"/>
        <w:jc w:val="center"/>
        <w:rPr>
          <w:rFonts w:ascii="Calibri" w:eastAsia="Times New Roman" w:hAnsi="Calibri" w:cs="Calibri"/>
          <w:color w:val="000000"/>
          <w:kern w:val="0"/>
          <w:sz w:val="24"/>
          <w:szCs w:val="24"/>
          <w:lang w:val="en-US"/>
          <w14:ligatures w14:val="none"/>
        </w:rPr>
      </w:pPr>
    </w:p>
    <w:p w14:paraId="71129F55" w14:textId="77777777" w:rsidR="005B5E3C" w:rsidRPr="005B5E3C" w:rsidRDefault="005B5E3C" w:rsidP="005B5E3C">
      <w:pPr>
        <w:spacing w:before="9" w:after="0" w:line="240" w:lineRule="auto"/>
        <w:rPr>
          <w:rFonts w:ascii="Calibri" w:eastAsia="Times New Roman" w:hAnsi="Calibri" w:cs="Calibri"/>
          <w:color w:val="000000"/>
          <w:kern w:val="0"/>
          <w:lang w:val="en-US"/>
          <w14:ligatures w14:val="none"/>
        </w:rPr>
      </w:pPr>
      <w:r w:rsidRPr="005B5E3C">
        <w:rPr>
          <w:rFonts w:ascii="Calibri" w:eastAsia="Times New Roman" w:hAnsi="Calibri" w:cs="Calibri"/>
          <w:color w:val="000000"/>
          <w:kern w:val="0"/>
          <w:vertAlign w:val="superscript"/>
          <w:lang w:val="en-US"/>
          <w14:ligatures w14:val="none"/>
        </w:rPr>
        <w:t>1</w:t>
      </w:r>
      <w:r w:rsidRPr="005B5E3C">
        <w:rPr>
          <w:rFonts w:ascii="Calibri" w:eastAsia="Times New Roman" w:hAnsi="Calibri" w:cs="Calibri"/>
          <w:color w:val="000000"/>
          <w:kern w:val="0"/>
          <w:lang w:val="en-US"/>
          <w14:ligatures w14:val="none"/>
        </w:rPr>
        <w:t xml:space="preserve"> The Nutrition Innovation Centre for Food and Health (NICHE), School of Biomedical Sciences, Faculty of Life and Health Sciences, Ulster University, Coleraine BT52 1SA, UK; adu-s@ulster.ac.uk (S.A.A.); pj.naughton@ulster.ac.uk (P.J.N.)</w:t>
      </w:r>
    </w:p>
    <w:p w14:paraId="72776375" w14:textId="77777777" w:rsidR="005B5E3C" w:rsidRPr="005B5E3C" w:rsidRDefault="005B5E3C" w:rsidP="005B5E3C">
      <w:pPr>
        <w:spacing w:before="9" w:after="0" w:line="240" w:lineRule="auto"/>
        <w:rPr>
          <w:rFonts w:ascii="Calibri" w:eastAsia="Times New Roman" w:hAnsi="Calibri" w:cs="Calibri"/>
          <w:color w:val="000000"/>
          <w:kern w:val="0"/>
          <w:lang w:val="en-US"/>
          <w14:ligatures w14:val="none"/>
        </w:rPr>
      </w:pPr>
      <w:r w:rsidRPr="005B5E3C">
        <w:rPr>
          <w:rFonts w:ascii="Calibri" w:eastAsia="Times New Roman" w:hAnsi="Calibri" w:cs="Calibri"/>
          <w:color w:val="000000"/>
          <w:kern w:val="0"/>
          <w:vertAlign w:val="superscript"/>
          <w:lang w:val="en-US"/>
          <w14:ligatures w14:val="none"/>
        </w:rPr>
        <w:t>2</w:t>
      </w:r>
      <w:r w:rsidRPr="005B5E3C">
        <w:rPr>
          <w:rFonts w:ascii="Calibri" w:eastAsia="Times New Roman" w:hAnsi="Calibri" w:cs="Calibri"/>
          <w:color w:val="000000"/>
          <w:kern w:val="0"/>
          <w:lang w:val="en-US"/>
          <w14:ligatures w14:val="none"/>
        </w:rPr>
        <w:t xml:space="preserve"> Pharmaceutical Science Research Group, Biomedical Science Research Institute, Ulster University, Coleraine BT52 1SA, UK; m.twigg@ulster.ac.uk (M.S.T.); roger.marchant@ulster.ac.uk (R.M.)</w:t>
      </w:r>
    </w:p>
    <w:p w14:paraId="692F68C7" w14:textId="77777777" w:rsidR="005B5E3C" w:rsidRPr="005B5E3C" w:rsidRDefault="005B5E3C" w:rsidP="005B5E3C">
      <w:pPr>
        <w:spacing w:before="9" w:after="0" w:line="240" w:lineRule="auto"/>
        <w:rPr>
          <w:rFonts w:ascii="Calibri" w:eastAsia="Times New Roman" w:hAnsi="Calibri" w:cs="Calibri"/>
          <w:color w:val="000000"/>
          <w:kern w:val="0"/>
          <w:lang w:val="en-US"/>
          <w14:ligatures w14:val="none"/>
        </w:rPr>
      </w:pPr>
      <w:r w:rsidRPr="005B5E3C">
        <w:rPr>
          <w:rFonts w:ascii="Calibri" w:eastAsia="Times New Roman" w:hAnsi="Calibri" w:cs="Calibri"/>
          <w:color w:val="000000"/>
          <w:kern w:val="0"/>
          <w:lang w:val="en-US"/>
          <w14:ligatures w14:val="none"/>
        </w:rPr>
        <w:t>* Correspondence: im.banat@ulster.ac.uk; Tel.: +44-28-7012-3062</w:t>
      </w:r>
    </w:p>
    <w:p w14:paraId="5AD37C13" w14:textId="77777777" w:rsidR="005B5E3C" w:rsidRPr="005B5E3C" w:rsidRDefault="005B5E3C" w:rsidP="005B5E3C">
      <w:pPr>
        <w:spacing w:line="276" w:lineRule="auto"/>
        <w:jc w:val="center"/>
        <w:rPr>
          <w:rFonts w:ascii="Calibri" w:eastAsia="Times New Roman" w:hAnsi="Calibri" w:cs="Calibri"/>
          <w:b/>
          <w:bCs/>
          <w:color w:val="000000"/>
          <w:kern w:val="0"/>
          <w:sz w:val="24"/>
          <w:szCs w:val="24"/>
          <w:lang w:val="en-US"/>
          <w14:ligatures w14:val="none"/>
        </w:rPr>
      </w:pPr>
    </w:p>
    <w:p w14:paraId="7E4BC050" w14:textId="77777777" w:rsidR="005B5E3C" w:rsidRPr="005B5E3C" w:rsidRDefault="005B5E3C" w:rsidP="005B5E3C">
      <w:pPr>
        <w:spacing w:line="276" w:lineRule="auto"/>
        <w:jc w:val="center"/>
        <w:rPr>
          <w:rFonts w:ascii="Calibri" w:eastAsia="Times New Roman" w:hAnsi="Calibri" w:cs="Calibri"/>
          <w:b/>
          <w:bCs/>
          <w:color w:val="000000"/>
          <w:kern w:val="0"/>
          <w:sz w:val="24"/>
          <w:szCs w:val="24"/>
          <w:lang w:val="en-US"/>
          <w14:ligatures w14:val="none"/>
        </w:rPr>
      </w:pPr>
      <w:r w:rsidRPr="005B5E3C">
        <w:rPr>
          <w:rFonts w:ascii="Calibri" w:eastAsia="Times New Roman" w:hAnsi="Calibri" w:cs="Calibri"/>
          <w:b/>
          <w:bCs/>
          <w:color w:val="000000"/>
          <w:kern w:val="0"/>
          <w:sz w:val="24"/>
          <w:szCs w:val="24"/>
          <w:lang w:val="en-US"/>
          <w14:ligatures w14:val="none"/>
        </w:rPr>
        <w:t>Abstract</w:t>
      </w:r>
    </w:p>
    <w:p w14:paraId="3B1DADFB" w14:textId="77777777" w:rsidR="005B5E3C" w:rsidRPr="005B5E3C" w:rsidRDefault="005B5E3C" w:rsidP="005B5E3C">
      <w:pPr>
        <w:spacing w:before="157" w:after="0" w:line="240" w:lineRule="auto"/>
        <w:jc w:val="both"/>
        <w:rPr>
          <w:rFonts w:ascii="Calibri" w:eastAsia="Times New Roman" w:hAnsi="Calibri" w:cs="Calibri"/>
          <w:color w:val="000000"/>
          <w:kern w:val="0"/>
          <w:sz w:val="24"/>
          <w:szCs w:val="24"/>
          <w:lang w:val="en-US"/>
          <w14:ligatures w14:val="none"/>
        </w:rPr>
      </w:pPr>
    </w:p>
    <w:p w14:paraId="7CA845D4" w14:textId="77777777" w:rsidR="005B5E3C" w:rsidRPr="005B5E3C" w:rsidRDefault="005B5E3C" w:rsidP="005B5E3C">
      <w:pPr>
        <w:spacing w:before="157" w:after="0" w:line="240" w:lineRule="auto"/>
        <w:jc w:val="both"/>
        <w:rPr>
          <w:rFonts w:ascii="Calibri" w:eastAsia="Times New Roman" w:hAnsi="Calibri" w:cs="Calibri"/>
          <w:color w:val="000000"/>
          <w:kern w:val="0"/>
          <w:sz w:val="24"/>
          <w:szCs w:val="24"/>
          <w:lang w:val="en-US"/>
          <w14:ligatures w14:val="none"/>
        </w:rPr>
      </w:pPr>
      <w:r w:rsidRPr="005B5E3C">
        <w:rPr>
          <w:rFonts w:ascii="Calibri" w:eastAsia="Times New Roman" w:hAnsi="Calibri" w:cs="Calibri"/>
          <w:color w:val="000000"/>
          <w:kern w:val="0"/>
          <w:sz w:val="24"/>
          <w:szCs w:val="24"/>
          <w:lang w:val="en-US"/>
          <w14:ligatures w14:val="none"/>
        </w:rPr>
        <w:t xml:space="preserve">Acidic </w:t>
      </w:r>
      <w:proofErr w:type="spellStart"/>
      <w:r w:rsidRPr="005B5E3C">
        <w:rPr>
          <w:rFonts w:ascii="Calibri" w:eastAsia="Times New Roman" w:hAnsi="Calibri" w:cs="Calibri"/>
          <w:color w:val="000000"/>
          <w:kern w:val="0"/>
          <w:sz w:val="24"/>
          <w:szCs w:val="24"/>
          <w:lang w:val="en-US"/>
          <w14:ligatures w14:val="none"/>
        </w:rPr>
        <w:t>sophorolipids</w:t>
      </w:r>
      <w:proofErr w:type="spellEnd"/>
      <w:r w:rsidRPr="005B5E3C">
        <w:rPr>
          <w:rFonts w:ascii="Calibri" w:eastAsia="Times New Roman" w:hAnsi="Calibri" w:cs="Calibri"/>
          <w:color w:val="000000"/>
          <w:kern w:val="0"/>
          <w:sz w:val="24"/>
          <w:szCs w:val="24"/>
          <w:lang w:val="en-US"/>
          <w14:ligatures w14:val="none"/>
        </w:rPr>
        <w:t xml:space="preserve"> (Acidic SL), a type of </w:t>
      </w:r>
      <w:proofErr w:type="spellStart"/>
      <w:r w:rsidRPr="005B5E3C">
        <w:rPr>
          <w:rFonts w:ascii="Calibri" w:eastAsia="Times New Roman" w:hAnsi="Calibri" w:cs="Calibri"/>
          <w:color w:val="000000"/>
          <w:kern w:val="0"/>
          <w:sz w:val="24"/>
          <w:szCs w:val="24"/>
          <w:lang w:val="en-US"/>
          <w14:ligatures w14:val="none"/>
        </w:rPr>
        <w:t>sophorolipid</w:t>
      </w:r>
      <w:proofErr w:type="spellEnd"/>
      <w:r w:rsidRPr="005B5E3C">
        <w:rPr>
          <w:rFonts w:ascii="Calibri" w:eastAsia="Times New Roman" w:hAnsi="Calibri" w:cs="Calibri"/>
          <w:color w:val="000000"/>
          <w:kern w:val="0"/>
          <w:sz w:val="24"/>
          <w:szCs w:val="24"/>
          <w:lang w:val="en-US"/>
          <w14:ligatures w14:val="none"/>
        </w:rPr>
        <w:t xml:space="preserve"> biosurfactant, present a promising alternative to synthetic sodium lauryl ether sulfate (SLES) for skincare applications. However, laboratory studies examining the cytotoxic effects of Acidic SL have faced significant challenges. These include the use of impure or poorly characterized congeners and reliance on monolayer skin cell cultures in in vitro assays. The former issue makes glycolipids less appealing for academic and commercial skincare research, while the latter does not accurately reflect the complexity of human skin in vivo. This study, for the first time, evaluated the cytotoxic effects of 96% pure Acidic SL using a 3D in vitro skin model, compared with SLES, with the goal of exploring a natural alternative to synthetic surfactants in skincare. In this study, the 3D skin model was colonized with </w:t>
      </w:r>
      <w:r w:rsidRPr="005B5E3C">
        <w:rPr>
          <w:rFonts w:ascii="Calibri" w:eastAsia="Times New Roman" w:hAnsi="Calibri" w:cs="Calibri"/>
          <w:i/>
          <w:iCs/>
          <w:color w:val="000000"/>
          <w:kern w:val="0"/>
          <w:sz w:val="24"/>
          <w:szCs w:val="24"/>
          <w:lang w:val="en-US"/>
          <w14:ligatures w14:val="none"/>
        </w:rPr>
        <w:t xml:space="preserve">Staphylococcus epidermidis </w:t>
      </w:r>
      <w:r w:rsidRPr="005B5E3C">
        <w:rPr>
          <w:rFonts w:ascii="Calibri" w:eastAsia="Times New Roman" w:hAnsi="Calibri" w:cs="Calibri"/>
          <w:color w:val="000000"/>
          <w:kern w:val="0"/>
          <w:sz w:val="24"/>
          <w:szCs w:val="24"/>
          <w:lang w:val="en-US"/>
          <w14:ligatures w14:val="none"/>
        </w:rPr>
        <w:t xml:space="preserve">for 12 hours, followed by treatment with either Acidic SL or SLES at a concentration of 100 µg/mL for an additional 12 hours. The cytotoxic effects of Acidic SL, relative to SLES, were then assessed through a combination of microbiological, molecular biology techniques, immunoassays, and histological analyses. The results showed that Acidic SL had no harmful effects on the viability of </w:t>
      </w:r>
      <w:r w:rsidRPr="005B5E3C">
        <w:rPr>
          <w:rFonts w:ascii="Calibri" w:eastAsia="Times New Roman" w:hAnsi="Calibri" w:cs="Calibri"/>
          <w:i/>
          <w:iCs/>
          <w:color w:val="000000"/>
          <w:kern w:val="0"/>
          <w:sz w:val="24"/>
          <w:szCs w:val="24"/>
          <w:lang w:val="en-US"/>
          <w14:ligatures w14:val="none"/>
        </w:rPr>
        <w:t>S. epidermidis</w:t>
      </w:r>
      <w:r w:rsidRPr="005B5E3C">
        <w:rPr>
          <w:rFonts w:ascii="Calibri" w:eastAsia="Times New Roman" w:hAnsi="Calibri" w:cs="Calibri"/>
          <w:color w:val="000000"/>
          <w:kern w:val="0"/>
          <w:sz w:val="24"/>
          <w:szCs w:val="24"/>
          <w:lang w:val="en-US"/>
          <w14:ligatures w14:val="none"/>
        </w:rPr>
        <w:t>, tissue morphology, filaggrin expression, or the production of inflammatory cytokines compared to SLES. These findings, combined with the potential to produce Acidic SL from inexpensive, renewable resources, suggest that Acidic SL could serve as a sustainable alternative to synthetic surfactants in skincare products.</w:t>
      </w:r>
    </w:p>
    <w:p w14:paraId="5E8BD970" w14:textId="77777777" w:rsidR="005B5E3C" w:rsidRPr="005B5E3C" w:rsidRDefault="005B5E3C" w:rsidP="005B5E3C">
      <w:pPr>
        <w:spacing w:before="157" w:after="0" w:line="240" w:lineRule="auto"/>
        <w:jc w:val="both"/>
        <w:rPr>
          <w:rFonts w:ascii="Calibri" w:eastAsia="Times New Roman" w:hAnsi="Calibri" w:cs="Calibri"/>
          <w:color w:val="000000"/>
          <w:kern w:val="0"/>
          <w:sz w:val="24"/>
          <w:szCs w:val="24"/>
          <w:lang w:val="en-US"/>
          <w14:ligatures w14:val="none"/>
        </w:rPr>
      </w:pPr>
      <w:r w:rsidRPr="005B5E3C">
        <w:rPr>
          <w:rFonts w:ascii="Calibri" w:eastAsia="Times New Roman" w:hAnsi="Calibri" w:cs="Calibri"/>
          <w:color w:val="000000"/>
          <w:kern w:val="0"/>
          <w:sz w:val="24"/>
          <w:szCs w:val="24"/>
          <w:lang w:val="en-US"/>
          <w14:ligatures w14:val="none"/>
        </w:rPr>
        <w:t xml:space="preserve">Keywords: </w:t>
      </w:r>
      <w:proofErr w:type="spellStart"/>
      <w:r w:rsidRPr="005B5E3C">
        <w:rPr>
          <w:rFonts w:ascii="Calibri" w:eastAsia="Times New Roman" w:hAnsi="Calibri" w:cs="Calibri"/>
          <w:color w:val="000000"/>
          <w:kern w:val="0"/>
          <w:sz w:val="24"/>
          <w:szCs w:val="24"/>
          <w:lang w:val="en-US"/>
          <w14:ligatures w14:val="none"/>
        </w:rPr>
        <w:t>sophorolipids</w:t>
      </w:r>
      <w:proofErr w:type="spellEnd"/>
      <w:r w:rsidRPr="005B5E3C">
        <w:rPr>
          <w:rFonts w:ascii="Calibri" w:eastAsia="Times New Roman" w:hAnsi="Calibri" w:cs="Calibri"/>
          <w:color w:val="000000"/>
          <w:kern w:val="0"/>
          <w:sz w:val="24"/>
          <w:szCs w:val="24"/>
          <w:lang w:val="en-US"/>
          <w14:ligatures w14:val="none"/>
        </w:rPr>
        <w:t>, synthetic surfactants, cytotoxicity, skin irritation</w:t>
      </w:r>
    </w:p>
    <w:p w14:paraId="7956D3DF" w14:textId="77777777" w:rsidR="00895D39" w:rsidRDefault="00895D39"/>
    <w:sectPr w:rsidR="00895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awMLE0MDI0MTY2MDNR0lEKTi0uzszPAykwrAUAxWp/PywAAAA="/>
  </w:docVars>
  <w:rsids>
    <w:rsidRoot w:val="005B5E3C"/>
    <w:rsid w:val="000A106A"/>
    <w:rsid w:val="000E6AEB"/>
    <w:rsid w:val="0031467F"/>
    <w:rsid w:val="005B5E3C"/>
    <w:rsid w:val="00855F36"/>
    <w:rsid w:val="00895D39"/>
    <w:rsid w:val="00D120E9"/>
    <w:rsid w:val="00DB227A"/>
    <w:rsid w:val="00F500B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81D4"/>
  <w15:chartTrackingRefBased/>
  <w15:docId w15:val="{E287226E-FE0F-44E2-ABC7-55BBDE4E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E3C"/>
    <w:rPr>
      <w:rFonts w:eastAsiaTheme="majorEastAsia" w:cstheme="majorBidi"/>
      <w:color w:val="272727" w:themeColor="text1" w:themeTint="D8"/>
    </w:rPr>
  </w:style>
  <w:style w:type="paragraph" w:styleId="Title">
    <w:name w:val="Title"/>
    <w:basedOn w:val="Normal"/>
    <w:next w:val="Normal"/>
    <w:link w:val="TitleChar"/>
    <w:uiPriority w:val="10"/>
    <w:qFormat/>
    <w:rsid w:val="005B5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E3C"/>
    <w:pPr>
      <w:spacing w:before="160"/>
      <w:jc w:val="center"/>
    </w:pPr>
    <w:rPr>
      <w:i/>
      <w:iCs/>
      <w:color w:val="404040" w:themeColor="text1" w:themeTint="BF"/>
    </w:rPr>
  </w:style>
  <w:style w:type="character" w:customStyle="1" w:styleId="QuoteChar">
    <w:name w:val="Quote Char"/>
    <w:basedOn w:val="DefaultParagraphFont"/>
    <w:link w:val="Quote"/>
    <w:uiPriority w:val="29"/>
    <w:rsid w:val="005B5E3C"/>
    <w:rPr>
      <w:i/>
      <w:iCs/>
      <w:color w:val="404040" w:themeColor="text1" w:themeTint="BF"/>
    </w:rPr>
  </w:style>
  <w:style w:type="paragraph" w:styleId="ListParagraph">
    <w:name w:val="List Paragraph"/>
    <w:basedOn w:val="Normal"/>
    <w:uiPriority w:val="34"/>
    <w:qFormat/>
    <w:rsid w:val="005B5E3C"/>
    <w:pPr>
      <w:ind w:left="720"/>
      <w:contextualSpacing/>
    </w:pPr>
  </w:style>
  <w:style w:type="character" w:styleId="IntenseEmphasis">
    <w:name w:val="Intense Emphasis"/>
    <w:basedOn w:val="DefaultParagraphFont"/>
    <w:uiPriority w:val="21"/>
    <w:qFormat/>
    <w:rsid w:val="005B5E3C"/>
    <w:rPr>
      <w:i/>
      <w:iCs/>
      <w:color w:val="2F5496" w:themeColor="accent1" w:themeShade="BF"/>
    </w:rPr>
  </w:style>
  <w:style w:type="paragraph" w:styleId="IntenseQuote">
    <w:name w:val="Intense Quote"/>
    <w:basedOn w:val="Normal"/>
    <w:next w:val="Normal"/>
    <w:link w:val="IntenseQuoteChar"/>
    <w:uiPriority w:val="30"/>
    <w:qFormat/>
    <w:rsid w:val="005B5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E3C"/>
    <w:rPr>
      <w:i/>
      <w:iCs/>
      <w:color w:val="2F5496" w:themeColor="accent1" w:themeShade="BF"/>
    </w:rPr>
  </w:style>
  <w:style w:type="character" w:styleId="IntenseReference">
    <w:name w:val="Intense Reference"/>
    <w:basedOn w:val="DefaultParagraphFont"/>
    <w:uiPriority w:val="32"/>
    <w:qFormat/>
    <w:rsid w:val="005B5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IZANA BINTI ABDULLAH</dc:creator>
  <cp:keywords/>
  <dc:description/>
  <cp:lastModifiedBy>FARAH IZANA BINTI ABDULLAH</cp:lastModifiedBy>
  <cp:revision>1</cp:revision>
  <dcterms:created xsi:type="dcterms:W3CDTF">2024-10-11T01:48:00Z</dcterms:created>
  <dcterms:modified xsi:type="dcterms:W3CDTF">2024-10-11T01:49:00Z</dcterms:modified>
</cp:coreProperties>
</file>